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939"/>
      </w:tblGrid>
      <w:tr w:rsidR="00E8113C" w:rsidRPr="00643A84" w14:paraId="0E4F5297" w14:textId="77777777" w:rsidTr="009B0ED6">
        <w:tc>
          <w:tcPr>
            <w:tcW w:w="889"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939" w:type="dxa"/>
          </w:tcPr>
          <w:p w14:paraId="14AEBB2C" w14:textId="3426303B" w:rsidR="00E8113C" w:rsidRPr="00643A84" w:rsidRDefault="00351A91" w:rsidP="00C324AE">
            <w:pPr>
              <w:rPr>
                <w:rFonts w:eastAsia="Arial" w:cs="Arial"/>
                <w:bCs/>
                <w:sz w:val="20"/>
                <w:szCs w:val="20"/>
              </w:rPr>
            </w:pPr>
            <w:r w:rsidRPr="00351A91">
              <w:rPr>
                <w:rFonts w:eastAsia="Arial" w:cs="Arial"/>
                <w:bCs/>
                <w:sz w:val="20"/>
                <w:szCs w:val="20"/>
              </w:rPr>
              <w:t>OG.SE.2020.2</w:t>
            </w:r>
          </w:p>
        </w:tc>
      </w:tr>
      <w:tr w:rsidR="00E8113C" w:rsidRPr="00643A84" w14:paraId="60A47132" w14:textId="77777777" w:rsidTr="009B0ED6">
        <w:tc>
          <w:tcPr>
            <w:tcW w:w="889"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939" w:type="dxa"/>
          </w:tcPr>
          <w:p w14:paraId="30CDC251" w14:textId="3D37B93B" w:rsidR="00E8113C" w:rsidRPr="00643A84" w:rsidRDefault="00351A91" w:rsidP="00C324AE">
            <w:pPr>
              <w:rPr>
                <w:rFonts w:eastAsia="Arial" w:cs="Arial"/>
                <w:bCs/>
                <w:sz w:val="20"/>
                <w:szCs w:val="20"/>
              </w:rPr>
            </w:pPr>
            <w:r w:rsidRPr="00351A91">
              <w:rPr>
                <w:rFonts w:eastAsia="Arial" w:cs="Arial"/>
                <w:bCs/>
                <w:sz w:val="20"/>
                <w:szCs w:val="20"/>
              </w:rPr>
              <w:t>26 de febrero de 2020</w:t>
            </w:r>
          </w:p>
        </w:tc>
      </w:tr>
      <w:tr w:rsidR="00E8113C" w:rsidRPr="00643A84" w14:paraId="28774F82" w14:textId="77777777" w:rsidTr="009B0ED6">
        <w:tc>
          <w:tcPr>
            <w:tcW w:w="889"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939" w:type="dxa"/>
          </w:tcPr>
          <w:p w14:paraId="0E77E420" w14:textId="10C603AF" w:rsidR="00E8113C" w:rsidRPr="00643A84" w:rsidRDefault="00351A91" w:rsidP="00C324AE">
            <w:pPr>
              <w:rPr>
                <w:rFonts w:eastAsia="Arial" w:cs="Arial"/>
                <w:bCs/>
                <w:sz w:val="20"/>
                <w:szCs w:val="20"/>
              </w:rPr>
            </w:pPr>
            <w:r w:rsidRPr="00351A91">
              <w:rPr>
                <w:rFonts w:eastAsia="Arial" w:cs="Arial"/>
                <w:bCs/>
                <w:sz w:val="20"/>
                <w:szCs w:val="20"/>
              </w:rPr>
              <w:t>8:30 horas</w:t>
            </w:r>
          </w:p>
        </w:tc>
      </w:tr>
      <w:tr w:rsidR="00E8113C" w:rsidRPr="00643A84" w14:paraId="4E463B36" w14:textId="77777777" w:rsidTr="009B0ED6">
        <w:tc>
          <w:tcPr>
            <w:tcW w:w="889"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939" w:type="dxa"/>
          </w:tcPr>
          <w:p w14:paraId="57AC2E72" w14:textId="5548C9F2" w:rsidR="00351A91" w:rsidRDefault="00351A91" w:rsidP="00F648B0">
            <w:pPr>
              <w:rPr>
                <w:rFonts w:eastAsia="Arial" w:cs="Arial"/>
                <w:bCs/>
                <w:sz w:val="20"/>
                <w:szCs w:val="20"/>
              </w:rPr>
            </w:pPr>
            <w:r>
              <w:rPr>
                <w:rFonts w:eastAsia="Arial" w:cs="Arial"/>
                <w:bCs/>
                <w:sz w:val="20"/>
                <w:szCs w:val="20"/>
              </w:rPr>
              <w:t>SESAJ</w:t>
            </w:r>
          </w:p>
          <w:p w14:paraId="718D215F" w14:textId="54E45C0C" w:rsidR="00643A84" w:rsidRPr="00643A84" w:rsidRDefault="00351A91" w:rsidP="00F648B0">
            <w:pPr>
              <w:rPr>
                <w:rFonts w:eastAsia="Arial" w:cs="Arial"/>
                <w:bCs/>
                <w:sz w:val="20"/>
                <w:szCs w:val="20"/>
              </w:rPr>
            </w:pPr>
            <w:r w:rsidRPr="00351A91">
              <w:rPr>
                <w:rFonts w:eastAsia="Arial" w:cs="Arial"/>
                <w:bCs/>
                <w:sz w:val="20"/>
                <w:szCs w:val="20"/>
              </w:rPr>
              <w:t>Av. de los Arcos 767, Jardines del Bosque, C.P. 44520, Guadalajara, Jalisco.</w:t>
            </w:r>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234EACB4" w14:textId="6CA4A998" w:rsidR="00947DCA" w:rsidRDefault="00351A91" w:rsidP="00C324AE">
      <w:pPr>
        <w:rPr>
          <w:rFonts w:eastAsia="Arial" w:cs="Arial"/>
          <w:szCs w:val="22"/>
        </w:rPr>
      </w:pPr>
      <w:r w:rsidRPr="00351A91">
        <w:rPr>
          <w:rFonts w:eastAsia="Arial" w:cs="Arial"/>
          <w:szCs w:val="22"/>
        </w:rPr>
        <w:t>Conforme con lo dispuesto en el artículo 28 de la Ley del Sistema Anticorrupción del Estado de Jalisco y el artículo 14 del Estatuto Orgánico de la Secretaría Ejecutiva del Sistema Estatal Anticorrupción de Jalisco, y previa convocatoria emitida el 21 de febrero de 2020, los integrantes del Órgano de Gobierno de la Secretaría Ejecutiva del Sistema Estatal Anticorrupción de Jalisco celebran la Primera Sesión Extraordinaria en el día arriba señalado, y bajo el siguiente</w:t>
      </w:r>
    </w:p>
    <w:p w14:paraId="040B1665" w14:textId="77777777" w:rsidR="00351A91" w:rsidRPr="00DB169F" w:rsidRDefault="00351A91" w:rsidP="00C324AE">
      <w:pPr>
        <w:rPr>
          <w:rFonts w:eastAsia="Arial" w:cs="Arial"/>
          <w:szCs w:val="22"/>
        </w:rPr>
      </w:pPr>
    </w:p>
    <w:p w14:paraId="1C444185" w14:textId="77777777" w:rsidR="00D14E66" w:rsidRDefault="00643A84" w:rsidP="00D14E66">
      <w:pPr>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D14E66">
      <w:pPr>
        <w:rPr>
          <w:rFonts w:eastAsia="Arial" w:cs="Arial"/>
          <w:b/>
          <w:bCs/>
          <w:color w:val="006078"/>
          <w:szCs w:val="22"/>
        </w:rPr>
      </w:pPr>
    </w:p>
    <w:p w14:paraId="55BF6760" w14:textId="77777777" w:rsidR="00351A91" w:rsidRPr="00351A91" w:rsidRDefault="00351A91" w:rsidP="00351A91">
      <w:pPr>
        <w:jc w:val="left"/>
        <w:rPr>
          <w:rFonts w:eastAsia="Arial"/>
          <w:lang w:val="es-ES"/>
        </w:rPr>
      </w:pPr>
      <w:r w:rsidRPr="00351A91">
        <w:rPr>
          <w:rFonts w:eastAsia="Arial"/>
          <w:lang w:val="es-ES"/>
        </w:rPr>
        <w:t>1.</w:t>
      </w:r>
      <w:r w:rsidRPr="00351A91">
        <w:rPr>
          <w:rFonts w:eastAsia="Arial"/>
          <w:lang w:val="es-ES"/>
        </w:rPr>
        <w:tab/>
        <w:t>Registro de asistencia y en su caso, declaratoria de quorum</w:t>
      </w:r>
    </w:p>
    <w:p w14:paraId="2AEDA46B" w14:textId="77777777" w:rsidR="00351A91" w:rsidRPr="00351A91" w:rsidRDefault="00351A91" w:rsidP="00351A91">
      <w:pPr>
        <w:jc w:val="left"/>
        <w:rPr>
          <w:rFonts w:eastAsia="Arial"/>
          <w:lang w:val="es-ES"/>
        </w:rPr>
      </w:pPr>
      <w:r w:rsidRPr="00351A91">
        <w:rPr>
          <w:rFonts w:eastAsia="Arial"/>
          <w:lang w:val="es-ES"/>
        </w:rPr>
        <w:t>2.</w:t>
      </w:r>
      <w:r w:rsidRPr="00351A91">
        <w:rPr>
          <w:rFonts w:eastAsia="Arial"/>
          <w:lang w:val="es-ES"/>
        </w:rPr>
        <w:tab/>
        <w:t>Lectura y, en su caso, aprobación del Orden del día</w:t>
      </w:r>
    </w:p>
    <w:p w14:paraId="79C96ED7" w14:textId="77777777" w:rsidR="00351A91" w:rsidRPr="00351A91" w:rsidRDefault="00351A91" w:rsidP="00351A91">
      <w:pPr>
        <w:jc w:val="left"/>
        <w:rPr>
          <w:rFonts w:eastAsia="Arial"/>
          <w:lang w:val="es-ES"/>
        </w:rPr>
      </w:pPr>
      <w:r w:rsidRPr="00351A91">
        <w:rPr>
          <w:rFonts w:eastAsia="Arial"/>
          <w:lang w:val="es-ES"/>
        </w:rPr>
        <w:t>3.</w:t>
      </w:r>
      <w:r w:rsidRPr="00351A91">
        <w:rPr>
          <w:rFonts w:eastAsia="Arial"/>
          <w:lang w:val="es-ES"/>
        </w:rPr>
        <w:tab/>
        <w:t>Propuesta y, en su caso, aprobación de la renovación del nombramiento del Director de Tecnologías y Plataformas</w:t>
      </w:r>
    </w:p>
    <w:p w14:paraId="3FAE235E" w14:textId="77777777" w:rsidR="00351A91" w:rsidRPr="00351A91" w:rsidRDefault="00351A91" w:rsidP="00351A91">
      <w:pPr>
        <w:jc w:val="left"/>
        <w:rPr>
          <w:rFonts w:eastAsia="Arial"/>
          <w:lang w:val="es-ES"/>
        </w:rPr>
      </w:pPr>
      <w:r w:rsidRPr="00351A91">
        <w:rPr>
          <w:rFonts w:eastAsia="Arial"/>
          <w:lang w:val="es-ES"/>
        </w:rPr>
        <w:t>4.</w:t>
      </w:r>
      <w:r w:rsidRPr="00351A91">
        <w:rPr>
          <w:rFonts w:eastAsia="Arial"/>
          <w:lang w:val="es-ES"/>
        </w:rPr>
        <w:tab/>
        <w:t>Situación que guarda la Plantilla 2020 del Personal de la Secretaría Ejecutiva</w:t>
      </w:r>
    </w:p>
    <w:p w14:paraId="168FB155" w14:textId="77777777" w:rsidR="00351A91" w:rsidRPr="00351A91" w:rsidRDefault="00351A91" w:rsidP="00351A91">
      <w:pPr>
        <w:jc w:val="left"/>
        <w:rPr>
          <w:rFonts w:eastAsia="Arial"/>
          <w:lang w:val="es-ES"/>
        </w:rPr>
      </w:pPr>
      <w:r w:rsidRPr="00351A91">
        <w:rPr>
          <w:rFonts w:eastAsia="Arial"/>
          <w:lang w:val="es-ES"/>
        </w:rPr>
        <w:t>5.</w:t>
      </w:r>
      <w:r w:rsidRPr="00351A91">
        <w:rPr>
          <w:rFonts w:eastAsia="Arial"/>
          <w:lang w:val="es-ES"/>
        </w:rPr>
        <w:tab/>
        <w:t>Asuntos generales</w:t>
      </w:r>
    </w:p>
    <w:p w14:paraId="2192B7BD" w14:textId="77777777" w:rsidR="00351A91" w:rsidRPr="00351A91" w:rsidRDefault="00351A91" w:rsidP="00351A91">
      <w:pPr>
        <w:jc w:val="left"/>
        <w:rPr>
          <w:rFonts w:eastAsia="Arial"/>
          <w:lang w:val="es-ES"/>
        </w:rPr>
      </w:pPr>
      <w:r w:rsidRPr="00351A91">
        <w:rPr>
          <w:rFonts w:eastAsia="Arial"/>
          <w:lang w:val="es-ES"/>
        </w:rPr>
        <w:t>6.</w:t>
      </w:r>
      <w:r w:rsidRPr="00351A91">
        <w:rPr>
          <w:rFonts w:eastAsia="Arial"/>
          <w:lang w:val="es-ES"/>
        </w:rPr>
        <w:tab/>
        <w:t>Acuerdos</w:t>
      </w:r>
    </w:p>
    <w:p w14:paraId="2E3905BE" w14:textId="471B6286" w:rsidR="00643A84" w:rsidRDefault="00351A91" w:rsidP="00351A91">
      <w:pPr>
        <w:jc w:val="left"/>
        <w:rPr>
          <w:rFonts w:eastAsia="Arial"/>
          <w:lang w:val="es-ES"/>
        </w:rPr>
      </w:pPr>
      <w:r w:rsidRPr="00351A91">
        <w:rPr>
          <w:rFonts w:eastAsia="Arial"/>
          <w:lang w:val="es-ES"/>
        </w:rPr>
        <w:t>7.</w:t>
      </w:r>
      <w:r w:rsidRPr="00351A91">
        <w:rPr>
          <w:rFonts w:eastAsia="Arial"/>
          <w:lang w:val="es-ES"/>
        </w:rPr>
        <w:tab/>
        <w:t>Clausura de la sesión</w:t>
      </w:r>
    </w:p>
    <w:p w14:paraId="009F872D" w14:textId="77777777" w:rsidR="00351A91" w:rsidRPr="00187922" w:rsidRDefault="00351A91" w:rsidP="00351A91">
      <w:pPr>
        <w:jc w:val="center"/>
        <w:rPr>
          <w:rFonts w:eastAsia="Arial" w:cs="Arial"/>
          <w:szCs w:val="22"/>
        </w:rPr>
      </w:pPr>
    </w:p>
    <w:p w14:paraId="5C9E1CD1" w14:textId="77777777" w:rsidR="00D14E66" w:rsidRPr="00C86FA3" w:rsidRDefault="004D0ED2" w:rsidP="00C86FA3">
      <w:pPr>
        <w:pStyle w:val="Prrafodelista"/>
        <w:numPr>
          <w:ilvl w:val="0"/>
          <w:numId w:val="7"/>
        </w:numPr>
        <w:rPr>
          <w:rFonts w:eastAsia="Arial" w:cs="Arial"/>
          <w:b/>
          <w:bCs/>
          <w:color w:val="006078"/>
          <w:szCs w:val="22"/>
        </w:rPr>
      </w:pPr>
      <w:r w:rsidRPr="00C86FA3">
        <w:rPr>
          <w:rFonts w:eastAsia="Arial" w:cs="Arial"/>
          <w:b/>
          <w:bCs/>
          <w:color w:val="006078"/>
          <w:szCs w:val="22"/>
        </w:rPr>
        <w:t xml:space="preserve"> </w:t>
      </w:r>
      <w:r w:rsidR="00D14E66" w:rsidRPr="00C86FA3">
        <w:rPr>
          <w:rFonts w:eastAsia="Arial" w:cs="Arial"/>
          <w:b/>
          <w:bCs/>
          <w:color w:val="006078"/>
          <w:szCs w:val="22"/>
        </w:rPr>
        <w:t>Registro de asistencia y, en su caso, declaratoria de quorum</w:t>
      </w:r>
    </w:p>
    <w:p w14:paraId="38C4731D" w14:textId="77777777" w:rsidR="00DC0428" w:rsidRPr="00DC0428" w:rsidRDefault="00DC0428" w:rsidP="00DC0428">
      <w:pPr>
        <w:rPr>
          <w:rFonts w:eastAsia="Arial" w:cs="Arial"/>
          <w:b/>
          <w:bCs/>
          <w:color w:val="006078"/>
          <w:szCs w:val="22"/>
        </w:rPr>
      </w:pPr>
    </w:p>
    <w:p w14:paraId="02446242" w14:textId="77777777" w:rsidR="00351A91" w:rsidRPr="00351A91" w:rsidRDefault="00351A91" w:rsidP="00351A91">
      <w:pPr>
        <w:rPr>
          <w:rFonts w:eastAsia="Arial" w:cs="Arial"/>
          <w:szCs w:val="22"/>
          <w:lang w:val="es-ES"/>
        </w:rPr>
      </w:pPr>
      <w:r w:rsidRPr="00351A91">
        <w:rPr>
          <w:rFonts w:eastAsia="Arial" w:cs="Arial"/>
          <w:szCs w:val="22"/>
          <w:lang w:val="es-ES"/>
        </w:rPr>
        <w:t xml:space="preserve">La </w:t>
      </w:r>
      <w:proofErr w:type="gramStart"/>
      <w:r w:rsidRPr="00351A91">
        <w:rPr>
          <w:rFonts w:eastAsia="Arial" w:cs="Arial"/>
          <w:szCs w:val="22"/>
          <w:lang w:val="es-ES"/>
        </w:rPr>
        <w:t>Presidenta</w:t>
      </w:r>
      <w:proofErr w:type="gramEnd"/>
      <w:r w:rsidRPr="00351A91">
        <w:rPr>
          <w:rFonts w:eastAsia="Arial" w:cs="Arial"/>
          <w:szCs w:val="22"/>
          <w:lang w:val="es-ES"/>
        </w:rPr>
        <w:t xml:space="preserve"> del Órgano de Gobierno, Dra. Lucía Almaraz Cazarez, solicita a la Secretaria Técnica, Dra. </w:t>
      </w:r>
      <w:proofErr w:type="spellStart"/>
      <w:r w:rsidRPr="00351A91">
        <w:rPr>
          <w:rFonts w:eastAsia="Arial" w:cs="Arial"/>
          <w:szCs w:val="22"/>
          <w:lang w:val="es-ES"/>
        </w:rPr>
        <w:t>Haimé</w:t>
      </w:r>
      <w:proofErr w:type="spellEnd"/>
      <w:r w:rsidRPr="00351A91">
        <w:rPr>
          <w:rFonts w:eastAsia="Arial" w:cs="Arial"/>
          <w:szCs w:val="22"/>
          <w:lang w:val="es-ES"/>
        </w:rPr>
        <w:t xml:space="preserve"> Figueroa Neri, verifique la asistencia de los integrantes del Órgano de Gobierno e informe si hay quorum necesario para dar inicio a la sesión. </w:t>
      </w:r>
    </w:p>
    <w:p w14:paraId="147A332E" w14:textId="77777777" w:rsidR="00351A91" w:rsidRPr="00351A91" w:rsidRDefault="00351A91" w:rsidP="00351A91">
      <w:pPr>
        <w:rPr>
          <w:rFonts w:eastAsia="Arial" w:cs="Arial"/>
          <w:szCs w:val="22"/>
          <w:lang w:val="es-ES"/>
        </w:rPr>
      </w:pPr>
    </w:p>
    <w:p w14:paraId="2F0A1DD7" w14:textId="77777777" w:rsidR="00351A91" w:rsidRPr="00351A91" w:rsidRDefault="00351A91" w:rsidP="00351A91">
      <w:pPr>
        <w:rPr>
          <w:rFonts w:eastAsia="Arial" w:cs="Arial"/>
          <w:szCs w:val="22"/>
          <w:lang w:val="es-ES"/>
        </w:rPr>
      </w:pPr>
      <w:r w:rsidRPr="00351A91">
        <w:rPr>
          <w:rFonts w:eastAsia="Arial" w:cs="Arial"/>
          <w:szCs w:val="22"/>
          <w:lang w:val="es-ES"/>
        </w:rPr>
        <w:t>La Secretaria Técnica manifiesta que se encuentran presentes cinco de los siete integrantes del Órgano de Gobierno de la Secretaría Ejecutiva del Sistema Estatal Anticorrupción de Jalisco, por lo cual existe el quorum.</w:t>
      </w:r>
    </w:p>
    <w:p w14:paraId="32279F71" w14:textId="77777777" w:rsidR="00351A91" w:rsidRPr="00351A91" w:rsidRDefault="00351A91" w:rsidP="00351A91">
      <w:pPr>
        <w:rPr>
          <w:rFonts w:eastAsia="Arial" w:cs="Arial"/>
          <w:szCs w:val="22"/>
          <w:lang w:val="es-ES"/>
        </w:rPr>
      </w:pPr>
    </w:p>
    <w:p w14:paraId="25C2E366" w14:textId="2160B053" w:rsidR="00DC0428" w:rsidRDefault="00351A91" w:rsidP="00351A91">
      <w:pPr>
        <w:rPr>
          <w:rFonts w:eastAsia="Arial" w:cs="Arial"/>
          <w:szCs w:val="22"/>
          <w:lang w:val="es-ES"/>
        </w:rPr>
      </w:pPr>
      <w:r w:rsidRPr="00351A91">
        <w:rPr>
          <w:rFonts w:eastAsia="Arial" w:cs="Arial"/>
          <w:szCs w:val="22"/>
          <w:lang w:val="es-ES"/>
        </w:rPr>
        <w:t xml:space="preserve">La </w:t>
      </w:r>
      <w:proofErr w:type="gramStart"/>
      <w:r w:rsidRPr="00351A91">
        <w:rPr>
          <w:rFonts w:eastAsia="Arial" w:cs="Arial"/>
          <w:szCs w:val="22"/>
          <w:lang w:val="es-ES"/>
        </w:rPr>
        <w:t>Presidenta</w:t>
      </w:r>
      <w:proofErr w:type="gramEnd"/>
      <w:r w:rsidRPr="00351A91">
        <w:rPr>
          <w:rFonts w:eastAsia="Arial" w:cs="Arial"/>
          <w:szCs w:val="22"/>
          <w:lang w:val="es-ES"/>
        </w:rPr>
        <w:t xml:space="preserve"> del Órgano de Gobierno declara abierta la Primera Sesión Extraordinaria, siendo las 8:53 horas del miércoles 26 de febrero de 2020.</w:t>
      </w:r>
    </w:p>
    <w:p w14:paraId="15591E7F" w14:textId="77777777" w:rsidR="00351A91" w:rsidRDefault="00351A91" w:rsidP="00351A91">
      <w:pPr>
        <w:jc w:val="center"/>
        <w:rPr>
          <w:rFonts w:eastAsia="Arial" w:cs="Arial"/>
          <w:szCs w:val="22"/>
        </w:rPr>
      </w:pPr>
    </w:p>
    <w:p w14:paraId="409A8A4F" w14:textId="77777777" w:rsidR="00DC0428" w:rsidRPr="00C86FA3" w:rsidRDefault="00DC0428" w:rsidP="00C86FA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56E818E7" w14:textId="12FFC304" w:rsidR="00C86FA3" w:rsidRDefault="00351A91" w:rsidP="00C86FA3">
      <w:pPr>
        <w:rPr>
          <w:rFonts w:eastAsia="Arial" w:cs="Arial"/>
          <w:b/>
          <w:bCs/>
          <w:color w:val="006078"/>
          <w:szCs w:val="22"/>
          <w:lang w:val="es-ES"/>
        </w:rPr>
      </w:pPr>
      <w:r w:rsidRPr="00351A91">
        <w:rPr>
          <w:rFonts w:eastAsia="Arial" w:cs="Arial"/>
          <w:szCs w:val="22"/>
          <w:lang w:val="es-ES"/>
        </w:rPr>
        <w:t xml:space="preserve">La </w:t>
      </w:r>
      <w:proofErr w:type="gramStart"/>
      <w:r w:rsidRPr="00351A91">
        <w:rPr>
          <w:rFonts w:eastAsia="Arial" w:cs="Arial"/>
          <w:szCs w:val="22"/>
          <w:lang w:val="es-ES"/>
        </w:rPr>
        <w:t>Presidenta</w:t>
      </w:r>
      <w:proofErr w:type="gramEnd"/>
      <w:r w:rsidRPr="00351A91">
        <w:rPr>
          <w:rFonts w:eastAsia="Arial" w:cs="Arial"/>
          <w:szCs w:val="22"/>
          <w:lang w:val="es-ES"/>
        </w:rPr>
        <w:t xml:space="preserve"> del Órgano de Gobierno solicita a la Secretaria Técnica la presentación del Orden del día. La Secretaria Técnica da lectura; la </w:t>
      </w:r>
      <w:proofErr w:type="gramStart"/>
      <w:r w:rsidRPr="00351A91">
        <w:rPr>
          <w:rFonts w:eastAsia="Arial" w:cs="Arial"/>
          <w:szCs w:val="22"/>
          <w:lang w:val="es-ES"/>
        </w:rPr>
        <w:t>Presidenta</w:t>
      </w:r>
      <w:proofErr w:type="gramEnd"/>
      <w:r w:rsidRPr="00351A91">
        <w:rPr>
          <w:rFonts w:eastAsia="Arial" w:cs="Arial"/>
          <w:szCs w:val="22"/>
          <w:lang w:val="es-ES"/>
        </w:rPr>
        <w:t xml:space="preserve"> del Órgano de Gobierno la somete a aprobación de los integrantes presentes y es aprobado con votación económica.</w:t>
      </w:r>
    </w:p>
    <w:p w14:paraId="4AC428DB" w14:textId="310E7F31" w:rsidR="00351A91" w:rsidRPr="00351A91" w:rsidRDefault="00351A91" w:rsidP="00351A91">
      <w:pPr>
        <w:pStyle w:val="Prrafodelista"/>
        <w:numPr>
          <w:ilvl w:val="0"/>
          <w:numId w:val="7"/>
        </w:numPr>
        <w:rPr>
          <w:rFonts w:eastAsia="Arial" w:cs="Arial"/>
          <w:b/>
          <w:bCs/>
          <w:color w:val="006078"/>
          <w:szCs w:val="22"/>
        </w:rPr>
      </w:pPr>
      <w:r w:rsidRPr="00351A91">
        <w:rPr>
          <w:rFonts w:eastAsia="Arial" w:cs="Arial"/>
          <w:b/>
          <w:bCs/>
          <w:color w:val="006078"/>
          <w:szCs w:val="22"/>
        </w:rPr>
        <w:lastRenderedPageBreak/>
        <w:t>Propuesta y, en su caso, aprobación de la renovación del nombramiento del Director de Tecnologías y Plataformas</w:t>
      </w:r>
    </w:p>
    <w:p w14:paraId="12A551BD" w14:textId="77777777" w:rsidR="00F648B0" w:rsidRDefault="00F648B0" w:rsidP="00F648B0">
      <w:pPr>
        <w:rPr>
          <w:rFonts w:eastAsia="Arial" w:cs="Arial"/>
          <w:szCs w:val="22"/>
        </w:rPr>
      </w:pPr>
    </w:p>
    <w:p w14:paraId="6C232851" w14:textId="277D0CF6" w:rsidR="00351A91" w:rsidRDefault="00351A91" w:rsidP="00351A91">
      <w:pPr>
        <w:rPr>
          <w:rFonts w:eastAsia="Arial" w:cs="Arial"/>
          <w:szCs w:val="22"/>
          <w:lang w:val="es-ES"/>
        </w:rPr>
      </w:pPr>
      <w:r w:rsidRPr="00351A91">
        <w:rPr>
          <w:rFonts w:eastAsia="Arial" w:cs="Arial"/>
          <w:szCs w:val="22"/>
          <w:lang w:val="es-ES"/>
        </w:rPr>
        <w:t xml:space="preserve">La Secretaria Técnica informa que en la sesión del 25 de noviembre de 2019 se aprobó la renovación del nombramiento del Director de Tecnologías y Plataformas de esta Secretaría Ejecutiva por un periodo de tres meses, y dado que dicho nombramiento vence el 2 de marzo del presente año, y que la siguiente sesión ordinaria de este Órgano de Gobierno está programada para el 30 de marzo de 2020, solicita su aprobación en cuanto a la renovación del nombramiento del Dr. Carlos Alberto Franco Reboreda como Director de Tecnologías y Plataformas por un año más. </w:t>
      </w:r>
    </w:p>
    <w:p w14:paraId="0366F34A" w14:textId="77777777" w:rsidR="00351A91" w:rsidRPr="00351A91" w:rsidRDefault="00351A91" w:rsidP="00351A91">
      <w:pPr>
        <w:rPr>
          <w:rFonts w:eastAsia="Arial" w:cs="Arial"/>
          <w:szCs w:val="22"/>
          <w:lang w:val="es-ES"/>
        </w:rPr>
      </w:pPr>
    </w:p>
    <w:p w14:paraId="1BCE8E1C" w14:textId="1F902105" w:rsidR="00351A91" w:rsidRDefault="00351A91" w:rsidP="00351A91">
      <w:pPr>
        <w:rPr>
          <w:rFonts w:eastAsia="Arial" w:cs="Arial"/>
          <w:szCs w:val="22"/>
          <w:lang w:val="es-ES"/>
        </w:rPr>
      </w:pPr>
      <w:r w:rsidRPr="00351A91">
        <w:rPr>
          <w:rFonts w:eastAsia="Arial" w:cs="Arial"/>
          <w:szCs w:val="22"/>
          <w:lang w:val="es-ES"/>
        </w:rPr>
        <w:t xml:space="preserve">La </w:t>
      </w:r>
      <w:proofErr w:type="gramStart"/>
      <w:r w:rsidRPr="00351A91">
        <w:rPr>
          <w:rFonts w:eastAsia="Arial" w:cs="Arial"/>
          <w:szCs w:val="22"/>
          <w:lang w:val="es-ES"/>
        </w:rPr>
        <w:t>Presidenta</w:t>
      </w:r>
      <w:proofErr w:type="gramEnd"/>
      <w:r w:rsidRPr="00351A91">
        <w:rPr>
          <w:rFonts w:eastAsia="Arial" w:cs="Arial"/>
          <w:szCs w:val="22"/>
          <w:lang w:val="es-ES"/>
        </w:rPr>
        <w:t xml:space="preserve"> del Órgano de Gobierno señala que el Director ha venido desarrollando sus funciones de manera eficiente, por lo que no tiene inconveniente en que se renueve su nombramiento.</w:t>
      </w:r>
    </w:p>
    <w:p w14:paraId="774F8D10" w14:textId="77777777" w:rsidR="00351A91" w:rsidRPr="00351A91" w:rsidRDefault="00351A91" w:rsidP="00351A91">
      <w:pPr>
        <w:rPr>
          <w:rFonts w:eastAsia="Arial" w:cs="Arial"/>
          <w:szCs w:val="22"/>
          <w:lang w:val="es-ES"/>
        </w:rPr>
      </w:pPr>
    </w:p>
    <w:p w14:paraId="5E2E8430" w14:textId="41E38D42" w:rsidR="00351A91" w:rsidRDefault="00351A91" w:rsidP="00351A91">
      <w:pPr>
        <w:rPr>
          <w:rFonts w:eastAsia="Arial" w:cs="Arial"/>
          <w:szCs w:val="22"/>
          <w:lang w:val="es-ES"/>
        </w:rPr>
      </w:pPr>
      <w:r w:rsidRPr="00351A91">
        <w:rPr>
          <w:rFonts w:eastAsia="Arial" w:cs="Arial"/>
          <w:szCs w:val="22"/>
          <w:lang w:val="es-ES"/>
        </w:rPr>
        <w:t>Por su parte, el Fiscal Especializado en Combate a la Corrupción manifiesta que no tiene inconveniente que se renueve el nombramiento en mención; sin embargo, considera que no debería de ser por un año, sino por nueve meses, y con ello se completaría el año junto con los tres meses del nombramiento en curso, para efecto de no invadir el presupuesto del próximo año.</w:t>
      </w:r>
    </w:p>
    <w:p w14:paraId="51AEECED" w14:textId="77777777" w:rsidR="00351A91" w:rsidRPr="00351A91" w:rsidRDefault="00351A91" w:rsidP="00351A91">
      <w:pPr>
        <w:rPr>
          <w:rFonts w:eastAsia="Arial" w:cs="Arial"/>
          <w:szCs w:val="22"/>
          <w:lang w:val="es-ES"/>
        </w:rPr>
      </w:pPr>
    </w:p>
    <w:p w14:paraId="3992123C" w14:textId="3EC412AB" w:rsidR="00351A91" w:rsidRDefault="00351A91" w:rsidP="00351A91">
      <w:pPr>
        <w:rPr>
          <w:rFonts w:eastAsia="Arial" w:cs="Arial"/>
          <w:szCs w:val="22"/>
          <w:lang w:val="es-ES"/>
        </w:rPr>
      </w:pPr>
      <w:r w:rsidRPr="00351A91">
        <w:rPr>
          <w:rFonts w:eastAsia="Arial" w:cs="Arial"/>
          <w:szCs w:val="22"/>
          <w:lang w:val="es-ES"/>
        </w:rPr>
        <w:t>La Presidenta del Órgano de Gobierno manifiesta que se tienen los correos que manifiestan el sentido su votación por parte de la Contralora del Estado, así como del Tribunal de Justicia Administrativa y les da lectura: el Magistrado José Ramón Jiménez Gutiérrez, de conformidad con el numeral 15.1 de los “Lineamientos de Reclutamiento y Selección del Personal de la Secretaría Ejecutiva del Sistema Estatal Anticorrupción de Jalisco”, aprobados en sesión del 4 de octubre del 2019, emite su voto a favor de la aprobación de la renovación del nombramiento del Director de Tecnologías y Plataformas por lo que resta del año en curso, por parte de la Lic. María Teresa Brito Serrano manifiesta que por conducto del propio correo electrónico está a favor de la renovación del nombramiento del Dr. Carlos Alberto Franco Reboreda como Director de Tecnologías y Plataformas de la Secretaría Ejecutiva, e informa que para los efectos legales correspondientes asiste en su representación el Lic. Héctor Antuna.</w:t>
      </w:r>
    </w:p>
    <w:p w14:paraId="030D0A68" w14:textId="77777777" w:rsidR="00351A91" w:rsidRPr="00351A91" w:rsidRDefault="00351A91" w:rsidP="00351A91">
      <w:pPr>
        <w:rPr>
          <w:rFonts w:eastAsia="Arial" w:cs="Arial"/>
          <w:szCs w:val="22"/>
          <w:lang w:val="es-ES"/>
        </w:rPr>
      </w:pPr>
    </w:p>
    <w:p w14:paraId="45392026" w14:textId="33D257BF" w:rsidR="00F648B0" w:rsidRDefault="00351A91" w:rsidP="00351A91">
      <w:pPr>
        <w:rPr>
          <w:sz w:val="20"/>
          <w:szCs w:val="20"/>
        </w:rPr>
      </w:pPr>
      <w:r w:rsidRPr="00351A91">
        <w:rPr>
          <w:rFonts w:eastAsia="Arial" w:cs="Arial"/>
          <w:szCs w:val="22"/>
          <w:lang w:val="es-ES"/>
        </w:rPr>
        <w:t xml:space="preserve">La </w:t>
      </w:r>
      <w:proofErr w:type="gramStart"/>
      <w:r w:rsidRPr="00351A91">
        <w:rPr>
          <w:rFonts w:eastAsia="Arial" w:cs="Arial"/>
          <w:szCs w:val="22"/>
          <w:lang w:val="es-ES"/>
        </w:rPr>
        <w:t>Presidenta</w:t>
      </w:r>
      <w:proofErr w:type="gramEnd"/>
      <w:r w:rsidRPr="00351A91">
        <w:rPr>
          <w:rFonts w:eastAsia="Arial" w:cs="Arial"/>
          <w:szCs w:val="22"/>
          <w:lang w:val="es-ES"/>
        </w:rPr>
        <w:t xml:space="preserve"> del Órgano de Gobierno somete a votación por parte de los integrantes presentes aprobar la renovación del nombramiento del Director de Tecnologías y Plataformas por un periodo de nueve meses. Dicho nombramiento es aprobado por unanimidad.</w:t>
      </w:r>
      <w:r w:rsidR="00F648B0">
        <w:rPr>
          <w:sz w:val="20"/>
          <w:szCs w:val="20"/>
        </w:rPr>
        <w:t xml:space="preserve">  </w:t>
      </w:r>
    </w:p>
    <w:p w14:paraId="3C5101CC" w14:textId="77777777" w:rsidR="004377F7" w:rsidRDefault="004377F7" w:rsidP="0010399E">
      <w:pPr>
        <w:rPr>
          <w:rFonts w:eastAsia="Arial" w:cs="Arial"/>
          <w:b/>
          <w:bCs/>
          <w:color w:val="006078"/>
          <w:szCs w:val="22"/>
        </w:rPr>
      </w:pPr>
    </w:p>
    <w:p w14:paraId="29EE6E7F" w14:textId="77777777" w:rsidR="00771A6F" w:rsidRDefault="00771A6F" w:rsidP="00C86FA3">
      <w:pPr>
        <w:rPr>
          <w:rFonts w:eastAsia="Arial" w:cs="Arial"/>
          <w:b/>
          <w:bCs/>
          <w:color w:val="006078"/>
          <w:szCs w:val="22"/>
        </w:rPr>
      </w:pPr>
    </w:p>
    <w:p w14:paraId="53059C8B" w14:textId="2230E191" w:rsidR="00351A91" w:rsidRPr="00351A91" w:rsidRDefault="00351A91" w:rsidP="00351A91">
      <w:pPr>
        <w:pStyle w:val="Prrafodelista"/>
        <w:numPr>
          <w:ilvl w:val="0"/>
          <w:numId w:val="7"/>
        </w:numPr>
        <w:rPr>
          <w:rFonts w:eastAsia="Arial" w:cs="Arial"/>
          <w:b/>
          <w:bCs/>
          <w:color w:val="006078"/>
          <w:szCs w:val="22"/>
        </w:rPr>
      </w:pPr>
      <w:bookmarkStart w:id="0" w:name="_Hlk42520280"/>
      <w:r w:rsidRPr="00351A91">
        <w:rPr>
          <w:rFonts w:eastAsia="Arial" w:cs="Arial"/>
          <w:b/>
          <w:bCs/>
          <w:color w:val="006078"/>
          <w:szCs w:val="22"/>
        </w:rPr>
        <w:t>Situación que guarda la Plantilla 2020 del Personal de la Secretaría Ejecutiva</w:t>
      </w:r>
    </w:p>
    <w:p w14:paraId="325314A3" w14:textId="77777777" w:rsidR="00771A6F" w:rsidRDefault="00771A6F" w:rsidP="00CD0D2D">
      <w:pPr>
        <w:pStyle w:val="Prrafodelista"/>
        <w:jc w:val="both"/>
        <w:rPr>
          <w:rFonts w:eastAsia="Arial" w:cs="Arial"/>
          <w:szCs w:val="22"/>
          <w:highlight w:val="white"/>
        </w:rPr>
      </w:pPr>
    </w:p>
    <w:bookmarkEnd w:id="0"/>
    <w:p w14:paraId="19A0322D" w14:textId="08711FC6" w:rsidR="00351A91" w:rsidRDefault="00351A91" w:rsidP="00351A91">
      <w:pPr>
        <w:tabs>
          <w:tab w:val="left" w:pos="2610"/>
        </w:tabs>
        <w:rPr>
          <w:rFonts w:eastAsia="Arial" w:cs="Arial"/>
          <w:szCs w:val="22"/>
          <w:lang w:val="es-ES"/>
        </w:rPr>
      </w:pPr>
      <w:r w:rsidRPr="00351A91">
        <w:rPr>
          <w:rFonts w:eastAsia="Arial" w:cs="Arial"/>
          <w:szCs w:val="22"/>
          <w:lang w:val="es-ES"/>
        </w:rPr>
        <w:t xml:space="preserve">La Secretaria Técnica menciona que la situación que guarda la Plantilla 2020 del Personal de la Secretaría Ejecutiva, conforme al Presupuesto de Egresos aprobado por el Órgano de Gobierno y el organigrama presentado y aprobado igualmente en la sesión del 27 de enero, se encuentra completa </w:t>
      </w:r>
      <w:proofErr w:type="gramStart"/>
      <w:r w:rsidRPr="00351A91">
        <w:rPr>
          <w:rFonts w:eastAsia="Arial" w:cs="Arial"/>
          <w:szCs w:val="22"/>
          <w:lang w:val="es-ES"/>
        </w:rPr>
        <w:t>al día de hoy</w:t>
      </w:r>
      <w:proofErr w:type="gramEnd"/>
      <w:r w:rsidRPr="00351A91">
        <w:rPr>
          <w:rFonts w:eastAsia="Arial" w:cs="Arial"/>
          <w:szCs w:val="22"/>
          <w:lang w:val="es-ES"/>
        </w:rPr>
        <w:t>, con excepción de la vacante que hay para una Dirección.</w:t>
      </w:r>
    </w:p>
    <w:p w14:paraId="76DC99DC" w14:textId="77777777" w:rsidR="00351A91" w:rsidRPr="00351A91" w:rsidRDefault="00351A91" w:rsidP="00351A91">
      <w:pPr>
        <w:tabs>
          <w:tab w:val="left" w:pos="2610"/>
        </w:tabs>
        <w:rPr>
          <w:rFonts w:eastAsia="Arial" w:cs="Arial"/>
          <w:szCs w:val="22"/>
          <w:lang w:val="es-ES"/>
        </w:rPr>
      </w:pPr>
    </w:p>
    <w:p w14:paraId="3AA2C8BB" w14:textId="08079033" w:rsidR="004377F7" w:rsidRDefault="00351A91" w:rsidP="00351A91">
      <w:pPr>
        <w:tabs>
          <w:tab w:val="left" w:pos="2610"/>
        </w:tabs>
        <w:rPr>
          <w:rFonts w:eastAsia="Arial" w:cs="Arial"/>
          <w:szCs w:val="22"/>
          <w:lang w:val="es-ES"/>
        </w:rPr>
      </w:pPr>
      <w:r w:rsidRPr="00351A91">
        <w:rPr>
          <w:rFonts w:eastAsia="Arial" w:cs="Arial"/>
          <w:szCs w:val="22"/>
          <w:lang w:val="es-ES"/>
        </w:rPr>
        <w:lastRenderedPageBreak/>
        <w:t xml:space="preserve">La </w:t>
      </w:r>
      <w:proofErr w:type="gramStart"/>
      <w:r w:rsidRPr="00351A91">
        <w:rPr>
          <w:rFonts w:eastAsia="Arial" w:cs="Arial"/>
          <w:szCs w:val="22"/>
          <w:lang w:val="es-ES"/>
        </w:rPr>
        <w:t>Presidenta</w:t>
      </w:r>
      <w:proofErr w:type="gramEnd"/>
      <w:r w:rsidRPr="00351A91">
        <w:rPr>
          <w:rFonts w:eastAsia="Arial" w:cs="Arial"/>
          <w:szCs w:val="22"/>
          <w:lang w:val="es-ES"/>
        </w:rPr>
        <w:t xml:space="preserve"> del Órgano de Gobierno señala que respecto al tema de la vacante de una Dirección, así como los demás temas pendientes por resolver, considera necesario realizar una reunión antes de la siguiente Sesión Ordinaria del Órgano de Gobierno para atender esos temas. Lo anterior se somete a consideración de los presentes y es aprobado por unanimidad.</w:t>
      </w:r>
    </w:p>
    <w:p w14:paraId="2533B0FF" w14:textId="77777777" w:rsidR="00351A91" w:rsidRDefault="00351A91" w:rsidP="00351A91">
      <w:pPr>
        <w:tabs>
          <w:tab w:val="left" w:pos="2610"/>
        </w:tabs>
        <w:rPr>
          <w:rFonts w:eastAsia="Arial" w:cs="Arial"/>
          <w:szCs w:val="22"/>
          <w:lang w:val="es-ES"/>
        </w:rPr>
      </w:pPr>
    </w:p>
    <w:p w14:paraId="54864D58" w14:textId="72E719FB" w:rsidR="00CD0D2D" w:rsidRPr="00CD0D2D" w:rsidRDefault="00CD0D2D" w:rsidP="00CD0D2D">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Asuntos generales</w:t>
      </w:r>
    </w:p>
    <w:p w14:paraId="3F521EFB" w14:textId="77777777" w:rsidR="00CD0D2D" w:rsidRDefault="00CD0D2D" w:rsidP="00CD0D2D">
      <w:pPr>
        <w:pStyle w:val="Prrafodelista"/>
        <w:jc w:val="both"/>
        <w:rPr>
          <w:rFonts w:eastAsia="Arial" w:cs="Arial"/>
          <w:szCs w:val="22"/>
          <w:highlight w:val="white"/>
        </w:rPr>
      </w:pPr>
    </w:p>
    <w:p w14:paraId="2A0857EF" w14:textId="4819F1F6" w:rsidR="00351A91" w:rsidRDefault="00351A91" w:rsidP="00351A91">
      <w:r>
        <w:t>La Secretaria Técnica consulta respecto a la convocatoria “Un Día sin Nosotras”, en la cual se invita a las mujeres para que no asistan a sus trabajos el lunes 9 de marzo del presente año, si hubiera algún inconveniente para que las trabajadoras de la Secretaría Ejecutiva, incluyéndose, se puedan unir a dicha iniciativa.</w:t>
      </w:r>
    </w:p>
    <w:p w14:paraId="26645704" w14:textId="77777777" w:rsidR="00351A91" w:rsidRDefault="00351A91" w:rsidP="00351A91"/>
    <w:p w14:paraId="1D2245F7" w14:textId="3BEA2831" w:rsidR="00351A91" w:rsidRDefault="00351A91" w:rsidP="00351A91">
      <w:r>
        <w:t xml:space="preserve">La </w:t>
      </w:r>
      <w:proofErr w:type="gramStart"/>
      <w:r>
        <w:t>Presidenta</w:t>
      </w:r>
      <w:proofErr w:type="gramEnd"/>
      <w:r>
        <w:t xml:space="preserve"> del Órgano de Gobierno manifiesta que por su parte no habría ningún inconveniente, y comparte que el Comité de Participación Social del Sistema Estatal Anticorrupción de Jalisco se unirá también a la propuesta.</w:t>
      </w:r>
    </w:p>
    <w:p w14:paraId="2114AC74" w14:textId="77777777" w:rsidR="00351A91" w:rsidRDefault="00351A91" w:rsidP="00351A91"/>
    <w:p w14:paraId="46E2DBEA" w14:textId="3128B103" w:rsidR="00351A91" w:rsidRDefault="00351A91" w:rsidP="00351A91">
      <w:r>
        <w:t>Por su parte, el Fiscal Especializado en Combate a la Corrupción exterioriza que la Fiscalía se encuentra en la disposición de unirse y señala que entiende las situaciones de género que enfrenta Jalisco y México en general.</w:t>
      </w:r>
    </w:p>
    <w:p w14:paraId="50DCC8A5" w14:textId="77777777" w:rsidR="00351A91" w:rsidRDefault="00351A91" w:rsidP="00351A91"/>
    <w:p w14:paraId="081B68EB" w14:textId="410A4DCD" w:rsidR="00351A91" w:rsidRDefault="00351A91" w:rsidP="00351A91">
      <w:r>
        <w:t xml:space="preserve">De igual manera el Auditor Superior del Estado de Jalisco manifiesta que la Auditoría también se solidariza, y destaca que las compañeras acompañarán la iniciativa, por lo cual considera que no hay ningún inconveniente en respaldar. </w:t>
      </w:r>
    </w:p>
    <w:p w14:paraId="43578A30" w14:textId="77777777" w:rsidR="00351A91" w:rsidRDefault="00351A91" w:rsidP="00351A91"/>
    <w:p w14:paraId="5B68BBAB" w14:textId="1E94A8BC" w:rsidR="00B31CD7" w:rsidRDefault="00351A91" w:rsidP="00351A91">
      <w:r>
        <w:t xml:space="preserve">El </w:t>
      </w:r>
      <w:proofErr w:type="gramStart"/>
      <w:r>
        <w:t>Presidente</w:t>
      </w:r>
      <w:proofErr w:type="gramEnd"/>
      <w:r>
        <w:t xml:space="preserve"> del Consejo de la Judicatura manifiesta que, igualmente, está de acuerdo y puntualiza que el Consejo apoya la convocatoria.</w:t>
      </w:r>
    </w:p>
    <w:p w14:paraId="0B609670" w14:textId="77777777" w:rsidR="00B31CD7" w:rsidRDefault="00B31CD7" w:rsidP="00B31CD7"/>
    <w:p w14:paraId="01ABCDE3" w14:textId="77777777" w:rsidR="00CD0D2D" w:rsidRPr="00CD0D2D" w:rsidRDefault="00CD0D2D" w:rsidP="00CD0D2D">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Acuerdos</w:t>
      </w:r>
    </w:p>
    <w:p w14:paraId="37063570" w14:textId="77777777" w:rsidR="00CD0D2D" w:rsidRDefault="00CD0D2D" w:rsidP="00CD0D2D">
      <w:pPr>
        <w:pStyle w:val="Prrafodelista"/>
        <w:jc w:val="both"/>
        <w:rPr>
          <w:rFonts w:eastAsia="Arial" w:cs="Arial"/>
          <w:szCs w:val="22"/>
          <w:highlight w:val="white"/>
        </w:rPr>
      </w:pPr>
    </w:p>
    <w:p w14:paraId="74D95E4D" w14:textId="77777777" w:rsidR="00351A91" w:rsidRDefault="00351A91" w:rsidP="00351A91">
      <w:r>
        <w:t xml:space="preserve">El Órgano de Gobierno en su Primera Sesión Extraordinaria del 2020 dicta los siguientes acuerdos: </w:t>
      </w:r>
    </w:p>
    <w:p w14:paraId="520395E0" w14:textId="77777777" w:rsidR="00351A91" w:rsidRDefault="00351A91" w:rsidP="00351A91"/>
    <w:p w14:paraId="6E998D69" w14:textId="77777777" w:rsidR="00351A91" w:rsidRPr="00351A91" w:rsidRDefault="00351A91" w:rsidP="00351A91">
      <w:pPr>
        <w:rPr>
          <w:rFonts w:eastAsia="Arial" w:cs="Arial"/>
          <w:b/>
          <w:bCs/>
          <w:color w:val="006078"/>
          <w:szCs w:val="22"/>
          <w:lang w:val="es-ES"/>
        </w:rPr>
      </w:pPr>
      <w:r w:rsidRPr="00351A91">
        <w:rPr>
          <w:rFonts w:eastAsia="Arial" w:cs="Arial"/>
          <w:b/>
          <w:bCs/>
          <w:color w:val="006078"/>
          <w:szCs w:val="22"/>
          <w:lang w:val="es-ES"/>
        </w:rPr>
        <w:t>A.OG.2020.7</w:t>
      </w:r>
    </w:p>
    <w:p w14:paraId="13D2E996" w14:textId="77777777" w:rsidR="00351A91" w:rsidRDefault="00351A91" w:rsidP="00351A91">
      <w:pPr>
        <w:rPr>
          <w:color w:val="000000"/>
        </w:rPr>
      </w:pPr>
      <w:r>
        <w:rPr>
          <w:color w:val="000000"/>
        </w:rPr>
        <w:t>Se aprueba renovar el nombramiento del Director de Tecnologías y Plataformas con una vigencia a partir del 3 de marzo al 31 de diciembre de 2020, en los mismos términos y condiciones que el nombramiento actual, y se instruye a la Secretaria Técnica para expedir el nombramiento con los requisitos legales correspondientes.</w:t>
      </w:r>
    </w:p>
    <w:p w14:paraId="1D57DD76" w14:textId="77777777" w:rsidR="00351A91" w:rsidRDefault="00351A91" w:rsidP="00351A91">
      <w:pPr>
        <w:rPr>
          <w:color w:val="000000"/>
        </w:rPr>
      </w:pPr>
    </w:p>
    <w:p w14:paraId="4ED7B3A9" w14:textId="77777777" w:rsidR="00351A91" w:rsidRDefault="00351A91" w:rsidP="00351A91">
      <w:pPr>
        <w:rPr>
          <w:b/>
        </w:rPr>
      </w:pPr>
      <w:r w:rsidRPr="00351A91">
        <w:rPr>
          <w:rFonts w:eastAsia="Arial" w:cs="Arial"/>
          <w:b/>
          <w:bCs/>
          <w:color w:val="006078"/>
          <w:szCs w:val="22"/>
          <w:lang w:val="es-ES"/>
        </w:rPr>
        <w:t>A.OG.2020.8</w:t>
      </w:r>
    </w:p>
    <w:p w14:paraId="44143249" w14:textId="77777777" w:rsidR="00351A91" w:rsidRDefault="00351A91" w:rsidP="00351A91">
      <w:pPr>
        <w:rPr>
          <w:color w:val="000000"/>
        </w:rPr>
      </w:pPr>
      <w:r>
        <w:rPr>
          <w:color w:val="000000"/>
        </w:rPr>
        <w:t xml:space="preserve">Se aprueba realizar una reunión técnica de trabajo previa a la </w:t>
      </w:r>
      <w:r>
        <w:t>S</w:t>
      </w:r>
      <w:r>
        <w:rPr>
          <w:color w:val="000000"/>
        </w:rPr>
        <w:t xml:space="preserve">egunda </w:t>
      </w:r>
      <w:r>
        <w:t>S</w:t>
      </w:r>
      <w:r>
        <w:rPr>
          <w:color w:val="000000"/>
        </w:rPr>
        <w:t xml:space="preserve">esión </w:t>
      </w:r>
      <w:r>
        <w:t>O</w:t>
      </w:r>
      <w:r>
        <w:rPr>
          <w:color w:val="000000"/>
        </w:rPr>
        <w:t xml:space="preserve">rdinaria para resolver la forma y metodología, en su caso, para ocupar el puesto vacante de una Dirección, y así evitar provocar un subejercicio en este </w:t>
      </w:r>
      <w:r>
        <w:t>apartado</w:t>
      </w:r>
      <w:r>
        <w:rPr>
          <w:color w:val="000000"/>
        </w:rPr>
        <w:t xml:space="preserve">, en el actual ejercicio fiscal. </w:t>
      </w:r>
    </w:p>
    <w:p w14:paraId="55D9F6D5" w14:textId="77777777" w:rsidR="00351A91" w:rsidRDefault="00351A91" w:rsidP="00351A91">
      <w:pPr>
        <w:rPr>
          <w:color w:val="000000"/>
        </w:rPr>
      </w:pPr>
    </w:p>
    <w:p w14:paraId="25DF1AD4" w14:textId="77777777" w:rsidR="00351A91" w:rsidRPr="00351A91" w:rsidRDefault="00351A91" w:rsidP="00351A91">
      <w:pPr>
        <w:rPr>
          <w:rFonts w:eastAsia="Arial" w:cs="Arial"/>
          <w:b/>
          <w:bCs/>
          <w:color w:val="006078"/>
          <w:szCs w:val="22"/>
          <w:lang w:val="es-ES"/>
        </w:rPr>
      </w:pPr>
      <w:r w:rsidRPr="00351A91">
        <w:rPr>
          <w:rFonts w:eastAsia="Arial" w:cs="Arial"/>
          <w:b/>
          <w:bCs/>
          <w:color w:val="006078"/>
          <w:szCs w:val="22"/>
          <w:lang w:val="es-ES"/>
        </w:rPr>
        <w:t>A.OG.2020.9</w:t>
      </w:r>
    </w:p>
    <w:p w14:paraId="7B14FB7F" w14:textId="77777777" w:rsidR="00351A91" w:rsidRDefault="00351A91" w:rsidP="00351A91">
      <w:r>
        <w:t>El Órgano de Gobierno respalda a la Secretaría Ejecutiva para que las mujeres que laboran en dicha Secretaría se sumen a la convocatoria “Un Día sin Nosotras” a celebrarse el próximo lunes 9 de marzo.</w:t>
      </w:r>
    </w:p>
    <w:p w14:paraId="1592AE1E" w14:textId="03246ADF" w:rsidR="00CD0D2D" w:rsidRDefault="00CD0D2D" w:rsidP="00063006">
      <w:pPr>
        <w:jc w:val="left"/>
        <w:rPr>
          <w:rFonts w:eastAsia="Arial" w:cs="Arial"/>
          <w:szCs w:val="22"/>
          <w:lang w:val="es-ES"/>
        </w:rPr>
      </w:pPr>
    </w:p>
    <w:p w14:paraId="372E6407" w14:textId="77777777" w:rsidR="00CD0D2D" w:rsidRPr="00CD0D2D" w:rsidRDefault="00CD0D2D" w:rsidP="00CD0D2D">
      <w:pPr>
        <w:pStyle w:val="Prrafodelista"/>
        <w:numPr>
          <w:ilvl w:val="0"/>
          <w:numId w:val="7"/>
        </w:numPr>
        <w:rPr>
          <w:rFonts w:eastAsia="Arial" w:cs="Arial"/>
          <w:b/>
          <w:bCs/>
          <w:color w:val="006078"/>
          <w:szCs w:val="22"/>
        </w:rPr>
      </w:pPr>
      <w:r w:rsidRPr="00CD0D2D">
        <w:rPr>
          <w:rFonts w:eastAsia="Arial" w:cs="Arial"/>
          <w:b/>
          <w:bCs/>
          <w:color w:val="006078"/>
          <w:szCs w:val="22"/>
        </w:rPr>
        <w:lastRenderedPageBreak/>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737619B6" w14:textId="5F206F1C" w:rsidR="00CD0D2D" w:rsidRDefault="00063006" w:rsidP="00CD0D2D">
      <w:r w:rsidRPr="00063006">
        <w:t>Se da por clausurada la sesión siendo las 9:01 del 26 de febrero de 2020 y se firma esta acta.</w:t>
      </w:r>
    </w:p>
    <w:p w14:paraId="7A536334" w14:textId="77777777" w:rsidR="00063006" w:rsidRDefault="00063006"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CD0D2D"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FAD99A2" w14:textId="77777777" w:rsidR="00CD0D2D" w:rsidRDefault="00CD0D2D" w:rsidP="006B3FF0">
            <w:pPr>
              <w:jc w:val="center"/>
              <w:rPr>
                <w:rFonts w:eastAsia="Arial" w:cs="Arial"/>
                <w:b w:val="0"/>
                <w:bCs w:val="0"/>
                <w:color w:val="006078"/>
                <w:sz w:val="20"/>
                <w:szCs w:val="20"/>
              </w:rPr>
            </w:pPr>
          </w:p>
          <w:p w14:paraId="31EBA8BB" w14:textId="77777777" w:rsidR="00CD0D2D" w:rsidRPr="002F376F" w:rsidRDefault="00CD0D2D" w:rsidP="006B3FF0">
            <w:pPr>
              <w:jc w:val="center"/>
              <w:rPr>
                <w:rFonts w:eastAsia="Arial" w:cs="Arial"/>
                <w:color w:val="006078"/>
                <w:sz w:val="20"/>
                <w:szCs w:val="20"/>
              </w:rPr>
            </w:pPr>
            <w:r w:rsidRPr="002F376F">
              <w:rPr>
                <w:rFonts w:eastAsia="Arial" w:cs="Arial"/>
                <w:color w:val="006078"/>
                <w:sz w:val="20"/>
                <w:szCs w:val="20"/>
              </w:rPr>
              <w:t>Lucía Almaraz Cazarez</w:t>
            </w:r>
          </w:p>
          <w:p w14:paraId="38B4CF59"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rPr>
              <w:t>Presidenta del Órgano de Gobierno</w:t>
            </w:r>
          </w:p>
        </w:tc>
        <w:tc>
          <w:tcPr>
            <w:tcW w:w="4414" w:type="dxa"/>
          </w:tcPr>
          <w:p w14:paraId="0B8352C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273FD83B" w14:textId="77777777" w:rsidR="00CD0D2D" w:rsidRDefault="00CD0D2D" w:rsidP="006B3FF0">
            <w:pPr>
              <w:jc w:val="center"/>
              <w:rPr>
                <w:rFonts w:eastAsia="Arial" w:cs="Arial"/>
                <w:b w:val="0"/>
                <w:bCs w:val="0"/>
                <w:color w:val="006078"/>
                <w:sz w:val="20"/>
                <w:szCs w:val="20"/>
                <w:lang w:val="es-ES"/>
              </w:rPr>
            </w:pPr>
          </w:p>
          <w:p w14:paraId="575715B7"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Jorge Alejandro Ortiz Ramírez</w:t>
            </w:r>
          </w:p>
          <w:p w14:paraId="42E8F5DB"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lang w:val="es-ES"/>
              </w:rPr>
              <w:t>Auditor Superior del Estado</w:t>
            </w:r>
            <w:r>
              <w:rPr>
                <w:rFonts w:eastAsia="Arial" w:cs="Arial"/>
                <w:b w:val="0"/>
                <w:bCs w:val="0"/>
                <w:color w:val="006078"/>
                <w:sz w:val="20"/>
                <w:szCs w:val="20"/>
                <w:lang w:val="es-ES"/>
              </w:rPr>
              <w:t xml:space="preserve"> de Jalisco</w:t>
            </w:r>
          </w:p>
        </w:tc>
        <w:tc>
          <w:tcPr>
            <w:tcW w:w="4414" w:type="dxa"/>
          </w:tcPr>
          <w:p w14:paraId="7E2CAD5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F242D6C" w14:textId="77777777" w:rsidR="00CD0D2D" w:rsidRDefault="00CD0D2D" w:rsidP="006B3FF0">
            <w:pPr>
              <w:jc w:val="center"/>
              <w:rPr>
                <w:rFonts w:eastAsia="Arial" w:cs="Arial"/>
                <w:b w:val="0"/>
                <w:bCs w:val="0"/>
                <w:color w:val="006078"/>
                <w:sz w:val="20"/>
                <w:szCs w:val="20"/>
                <w:lang w:val="es-ES"/>
              </w:rPr>
            </w:pPr>
          </w:p>
          <w:p w14:paraId="69EF5795"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Gerardo Ignacio de la Cruz Tovar</w:t>
            </w:r>
          </w:p>
          <w:p w14:paraId="1DFFD6AF"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Fiscal Especializado</w:t>
            </w:r>
          </w:p>
          <w:p w14:paraId="7ADBAC18"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lang w:val="es-ES"/>
              </w:rPr>
              <w:t>en Combat</w:t>
            </w:r>
            <w:r>
              <w:rPr>
                <w:rFonts w:eastAsia="Arial" w:cs="Arial"/>
                <w:color w:val="006078"/>
                <w:sz w:val="20"/>
                <w:szCs w:val="20"/>
                <w:lang w:val="es-ES"/>
              </w:rPr>
              <w:t xml:space="preserve">e </w:t>
            </w:r>
            <w:r w:rsidRPr="002F376F">
              <w:rPr>
                <w:rFonts w:eastAsia="Arial" w:cs="Arial"/>
                <w:b w:val="0"/>
                <w:bCs w:val="0"/>
                <w:color w:val="006078"/>
                <w:sz w:val="20"/>
                <w:szCs w:val="20"/>
                <w:lang w:val="es-ES"/>
              </w:rPr>
              <w:t>a la Corrupción</w:t>
            </w:r>
          </w:p>
        </w:tc>
        <w:tc>
          <w:tcPr>
            <w:tcW w:w="4414" w:type="dxa"/>
          </w:tcPr>
          <w:p w14:paraId="58662195"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B31CD7" w14:paraId="7D056BC5"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03D78879" w14:textId="77777777" w:rsidR="00B31CD7" w:rsidRDefault="00B31CD7" w:rsidP="00B31CD7">
            <w:pPr>
              <w:jc w:val="center"/>
              <w:rPr>
                <w:rFonts w:eastAsia="Arial" w:cs="Arial"/>
                <w:b w:val="0"/>
                <w:bCs w:val="0"/>
                <w:color w:val="006078"/>
                <w:sz w:val="20"/>
                <w:szCs w:val="20"/>
                <w:lang w:val="es-ES"/>
              </w:rPr>
            </w:pPr>
          </w:p>
          <w:p w14:paraId="3CB69798" w14:textId="713B1D14" w:rsidR="00B31CD7" w:rsidRPr="00B31CD7" w:rsidRDefault="00B31CD7" w:rsidP="00B31CD7">
            <w:pPr>
              <w:jc w:val="center"/>
              <w:rPr>
                <w:rFonts w:eastAsia="Arial" w:cs="Arial"/>
                <w:color w:val="006078"/>
                <w:sz w:val="20"/>
                <w:szCs w:val="20"/>
                <w:lang w:val="es-ES"/>
              </w:rPr>
            </w:pPr>
            <w:r w:rsidRPr="00B31CD7">
              <w:rPr>
                <w:rFonts w:eastAsia="Arial" w:cs="Arial"/>
                <w:color w:val="006078"/>
                <w:sz w:val="20"/>
                <w:szCs w:val="20"/>
                <w:lang w:val="es-ES"/>
              </w:rPr>
              <w:t>Ricardo Suro Esteves</w:t>
            </w:r>
          </w:p>
          <w:p w14:paraId="16AC7617" w14:textId="77777777" w:rsidR="00B31CD7" w:rsidRDefault="00B31CD7" w:rsidP="00B31CD7">
            <w:pPr>
              <w:jc w:val="center"/>
              <w:rPr>
                <w:rFonts w:eastAsia="Arial" w:cs="Arial"/>
                <w:color w:val="006078"/>
                <w:sz w:val="20"/>
                <w:szCs w:val="20"/>
                <w:lang w:val="es-ES"/>
              </w:rPr>
            </w:pPr>
            <w:r w:rsidRPr="00B31CD7">
              <w:rPr>
                <w:rFonts w:eastAsia="Arial" w:cs="Arial"/>
                <w:b w:val="0"/>
                <w:bCs w:val="0"/>
                <w:color w:val="006078"/>
                <w:sz w:val="20"/>
                <w:szCs w:val="20"/>
                <w:lang w:val="es-ES"/>
              </w:rPr>
              <w:t>Presidente del Consejo de la Judicatura</w:t>
            </w:r>
          </w:p>
          <w:p w14:paraId="6C8D9657" w14:textId="1D13ABA4" w:rsidR="00B31CD7" w:rsidRDefault="00B31CD7" w:rsidP="00B31CD7">
            <w:pPr>
              <w:jc w:val="center"/>
              <w:rPr>
                <w:rFonts w:eastAsia="Arial" w:cs="Arial"/>
                <w:b w:val="0"/>
                <w:bCs w:val="0"/>
                <w:color w:val="006078"/>
                <w:sz w:val="20"/>
                <w:szCs w:val="20"/>
                <w:lang w:val="es-ES"/>
              </w:rPr>
            </w:pPr>
          </w:p>
        </w:tc>
        <w:tc>
          <w:tcPr>
            <w:tcW w:w="4414" w:type="dxa"/>
          </w:tcPr>
          <w:p w14:paraId="0ECD821E" w14:textId="77777777" w:rsidR="00B31CD7" w:rsidRDefault="00B31CD7"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3024F881"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FE82C6F" w14:textId="77777777" w:rsidR="00CD0D2D" w:rsidRDefault="00CD0D2D" w:rsidP="006B3FF0">
            <w:pPr>
              <w:jc w:val="center"/>
              <w:rPr>
                <w:rFonts w:eastAsia="Arial" w:cs="Arial"/>
                <w:b w:val="0"/>
                <w:bCs w:val="0"/>
                <w:color w:val="006078"/>
                <w:sz w:val="20"/>
                <w:szCs w:val="20"/>
                <w:lang w:val="es-ES"/>
              </w:rPr>
            </w:pPr>
          </w:p>
          <w:p w14:paraId="58FD6222"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Cynthia Patricia Cantero Pacheco</w:t>
            </w:r>
          </w:p>
          <w:p w14:paraId="0BAA9AF4"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Presidenta del Instituto de Transparencia, Información Pública y Protección de Datos Personales del Estado de Jalisco (ITEI)</w:t>
            </w:r>
          </w:p>
          <w:p w14:paraId="2B074BFF"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51FB48C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B31CD7" w14:paraId="50DB173F"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00DA9870" w14:textId="77777777" w:rsidR="00B31CD7" w:rsidRDefault="00B31CD7" w:rsidP="00B31CD7">
            <w:pPr>
              <w:jc w:val="center"/>
              <w:rPr>
                <w:b w:val="0"/>
                <w:bCs w:val="0"/>
                <w:sz w:val="20"/>
                <w:szCs w:val="20"/>
              </w:rPr>
            </w:pPr>
          </w:p>
          <w:p w14:paraId="0511AB04" w14:textId="013F9F9A" w:rsidR="00B31CD7" w:rsidRPr="00B31CD7" w:rsidRDefault="00B31CD7" w:rsidP="00B31CD7">
            <w:pPr>
              <w:jc w:val="center"/>
              <w:rPr>
                <w:rFonts w:eastAsia="Arial" w:cs="Arial"/>
                <w:color w:val="006078"/>
                <w:sz w:val="20"/>
                <w:szCs w:val="20"/>
                <w:lang w:val="es-ES"/>
              </w:rPr>
            </w:pPr>
            <w:r w:rsidRPr="00B31CD7">
              <w:rPr>
                <w:rFonts w:eastAsia="Arial" w:cs="Arial"/>
                <w:color w:val="006078"/>
                <w:sz w:val="20"/>
                <w:szCs w:val="20"/>
                <w:lang w:val="es-ES"/>
              </w:rPr>
              <w:t>José Ramón Jiménez Gutiérrez</w:t>
            </w:r>
          </w:p>
          <w:p w14:paraId="4B597661" w14:textId="77777777" w:rsidR="00B31CD7" w:rsidRPr="00B31CD7" w:rsidRDefault="00B31CD7" w:rsidP="00B31CD7">
            <w:pPr>
              <w:jc w:val="center"/>
              <w:rPr>
                <w:rFonts w:eastAsia="Arial" w:cs="Arial"/>
                <w:b w:val="0"/>
                <w:bCs w:val="0"/>
                <w:color w:val="006078"/>
                <w:sz w:val="20"/>
                <w:szCs w:val="20"/>
                <w:lang w:val="es-ES"/>
              </w:rPr>
            </w:pPr>
            <w:r w:rsidRPr="00B31CD7">
              <w:rPr>
                <w:rFonts w:eastAsia="Arial" w:cs="Arial"/>
                <w:b w:val="0"/>
                <w:bCs w:val="0"/>
                <w:color w:val="006078"/>
                <w:sz w:val="20"/>
                <w:szCs w:val="20"/>
                <w:lang w:val="es-ES"/>
              </w:rPr>
              <w:t>Presidente del Tribunal de Justicia Administrativa</w:t>
            </w:r>
          </w:p>
          <w:p w14:paraId="552F0FFC" w14:textId="5D16B638" w:rsidR="00B31CD7" w:rsidRDefault="00B31CD7" w:rsidP="00B31CD7">
            <w:pPr>
              <w:jc w:val="center"/>
              <w:rPr>
                <w:rFonts w:eastAsia="Arial" w:cs="Arial"/>
                <w:b w:val="0"/>
                <w:bCs w:val="0"/>
                <w:color w:val="006078"/>
                <w:sz w:val="20"/>
                <w:szCs w:val="20"/>
                <w:lang w:val="es-ES"/>
              </w:rPr>
            </w:pPr>
          </w:p>
        </w:tc>
        <w:tc>
          <w:tcPr>
            <w:tcW w:w="4414" w:type="dxa"/>
          </w:tcPr>
          <w:p w14:paraId="0985109D" w14:textId="77777777" w:rsidR="00B31CD7" w:rsidRDefault="00B31CD7"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555E97B2"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CD0D2D" w:rsidRDefault="00CD0D2D" w:rsidP="006B3FF0">
            <w:pPr>
              <w:jc w:val="center"/>
              <w:rPr>
                <w:rFonts w:eastAsia="Arial" w:cs="Arial"/>
                <w:b w:val="0"/>
                <w:bCs w:val="0"/>
                <w:color w:val="006078"/>
                <w:sz w:val="20"/>
                <w:szCs w:val="20"/>
                <w:lang w:val="es-ES"/>
              </w:rPr>
            </w:pPr>
          </w:p>
          <w:p w14:paraId="5A3336EF" w14:textId="77777777" w:rsidR="00CD0D2D" w:rsidRPr="002F376F" w:rsidRDefault="00CD0D2D" w:rsidP="006B3FF0">
            <w:pPr>
              <w:jc w:val="center"/>
              <w:rPr>
                <w:rFonts w:eastAsia="Arial" w:cs="Arial"/>
                <w:color w:val="006078"/>
                <w:sz w:val="20"/>
                <w:szCs w:val="20"/>
                <w:lang w:val="es-ES"/>
              </w:rPr>
            </w:pPr>
            <w:proofErr w:type="spellStart"/>
            <w:r w:rsidRPr="002F376F">
              <w:rPr>
                <w:rFonts w:eastAsia="Arial" w:cs="Arial"/>
                <w:color w:val="006078"/>
                <w:sz w:val="20"/>
                <w:szCs w:val="20"/>
                <w:lang w:val="es-ES"/>
              </w:rPr>
              <w:t>Haimé</w:t>
            </w:r>
            <w:proofErr w:type="spellEnd"/>
            <w:r w:rsidRPr="002F376F">
              <w:rPr>
                <w:rFonts w:eastAsia="Arial" w:cs="Arial"/>
                <w:color w:val="006078"/>
                <w:sz w:val="20"/>
                <w:szCs w:val="20"/>
                <w:lang w:val="es-ES"/>
              </w:rPr>
              <w:t xml:space="preserve"> Figueroa Neri</w:t>
            </w:r>
          </w:p>
          <w:p w14:paraId="79CF6775"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161C1D7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FA41A21"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58B3608"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8A4CD2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19A253C0" w14:textId="0EB658EE" w:rsidR="00CD0D2D" w:rsidRDefault="00CD0D2D" w:rsidP="00CD0D2D">
      <w:pPr>
        <w:tabs>
          <w:tab w:val="left" w:pos="2610"/>
        </w:tabs>
        <w:rPr>
          <w:rFonts w:eastAsia="Arial" w:cs="Arial"/>
          <w:szCs w:val="22"/>
          <w:lang w:val="es-ES"/>
        </w:rPr>
      </w:pPr>
    </w:p>
    <w:p w14:paraId="047E4E13" w14:textId="1A2AE3B9" w:rsidR="00B31CD7" w:rsidRDefault="00063006" w:rsidP="00CD0D2D">
      <w:pPr>
        <w:tabs>
          <w:tab w:val="left" w:pos="2610"/>
        </w:tabs>
        <w:rPr>
          <w:rFonts w:eastAsia="Arial" w:cs="Arial"/>
          <w:szCs w:val="22"/>
          <w:lang w:val="es-ES"/>
        </w:rPr>
      </w:pPr>
      <w:r w:rsidRPr="00063006">
        <w:rPr>
          <w:sz w:val="20"/>
          <w:szCs w:val="20"/>
        </w:rPr>
        <w:t>Última hoja del Acta de la Primera Sesión Extraordinaria del Órgano de Gobierno de la Secretaría Ejecutiva del Sistema Estatal Anticorrupción de Jalisco, celebrada el 26 de febrero del 2020.</w:t>
      </w:r>
      <w:bookmarkStart w:id="1" w:name="_GoBack"/>
      <w:bookmarkEnd w:id="1"/>
    </w:p>
    <w:p w14:paraId="0373BA28" w14:textId="77777777" w:rsidR="00CD0D2D" w:rsidRPr="00CD0D2D" w:rsidRDefault="00CD0D2D" w:rsidP="00CD0D2D">
      <w:pPr>
        <w:tabs>
          <w:tab w:val="left" w:pos="2610"/>
        </w:tabs>
        <w:rPr>
          <w:rFonts w:eastAsia="Arial" w:cs="Arial"/>
          <w:szCs w:val="22"/>
          <w:lang w:val="es-ES"/>
        </w:rPr>
      </w:pPr>
    </w:p>
    <w:sectPr w:rsidR="00CD0D2D" w:rsidRPr="00CD0D2D" w:rsidSect="00B22975">
      <w:headerReference w:type="default" r:id="rId12"/>
      <w:footerReference w:type="even" r:id="rId13"/>
      <w:footerReference w:type="default" r:id="rId14"/>
      <w:headerReference w:type="first" r:id="rId15"/>
      <w:footerReference w:type="first" r:id="rId16"/>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A97C" w14:textId="77777777" w:rsidR="00A852D6" w:rsidRDefault="00A852D6">
      <w:r>
        <w:separator/>
      </w:r>
    </w:p>
  </w:endnote>
  <w:endnote w:type="continuationSeparator" w:id="0">
    <w:p w14:paraId="7FB3DF97" w14:textId="77777777" w:rsidR="00A852D6" w:rsidRDefault="00A8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Vijaya"/>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65B5B0F4" w:rsidR="002F376F" w:rsidRPr="002F376F" w:rsidRDefault="00F648B0">
            <w:pPr>
              <w:pStyle w:val="Piedepgina"/>
              <w:jc w:val="center"/>
              <w:rPr>
                <w:color w:val="006078"/>
                <w:sz w:val="16"/>
                <w:szCs w:val="16"/>
              </w:rPr>
            </w:pPr>
            <w:r>
              <w:rPr>
                <w:noProof/>
                <w:color w:val="5B9BD5"/>
                <w:sz w:val="21"/>
                <w:szCs w:val="21"/>
                <w:lang w:val="es-ES"/>
              </w:rPr>
              <w:drawing>
                <wp:anchor distT="0" distB="0" distL="114300" distR="114300" simplePos="0" relativeHeight="251665408" behindDoc="1" locked="0" layoutInCell="1" allowOverlap="1" wp14:anchorId="06525D41" wp14:editId="5BE28D04">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1C71DE">
              <w:rPr>
                <w:b/>
                <w:bCs/>
                <w:noProof/>
                <w:color w:val="538135" w:themeColor="accent6" w:themeShade="BF"/>
                <w:sz w:val="16"/>
                <w:szCs w:val="16"/>
              </w:rPr>
              <w:t>3</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1C71DE">
              <w:rPr>
                <w:b/>
                <w:bCs/>
                <w:noProof/>
                <w:color w:val="538135" w:themeColor="accent6" w:themeShade="BF"/>
                <w:sz w:val="16"/>
                <w:szCs w:val="16"/>
              </w:rPr>
              <w:t>4</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BAD9" w14:textId="2F0C887E" w:rsidR="00CB7A91" w:rsidRDefault="00F648B0">
    <w:pPr>
      <w:pStyle w:val="Piedepgina"/>
    </w:pPr>
    <w:r>
      <w:rPr>
        <w:noProof/>
        <w:color w:val="5B9BD5"/>
        <w:sz w:val="21"/>
        <w:szCs w:val="21"/>
        <w:lang w:val="es-ES"/>
      </w:rPr>
      <w:drawing>
        <wp:anchor distT="0" distB="0" distL="114300" distR="114300" simplePos="0" relativeHeight="251664384" behindDoc="1" locked="0" layoutInCell="1" allowOverlap="1" wp14:anchorId="0EDD1501" wp14:editId="6F5930A9">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77777777"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C71D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C71DE">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10CCC" w14:textId="77777777" w:rsidR="00A852D6" w:rsidRDefault="00A852D6">
      <w:r>
        <w:separator/>
      </w:r>
    </w:p>
  </w:footnote>
  <w:footnote w:type="continuationSeparator" w:id="0">
    <w:p w14:paraId="5A377C8C" w14:textId="77777777" w:rsidR="00A852D6" w:rsidRDefault="00A8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73D4" w14:textId="4FB1C870"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6192" behindDoc="0" locked="0" layoutInCell="1" allowOverlap="1" wp14:anchorId="67E8F666" wp14:editId="4BEFD6BB">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5C43E024" w:rsidR="00B22975" w:rsidRDefault="00B22975" w:rsidP="00B22975">
    <w:pPr>
      <w:pStyle w:val="Ttulo1"/>
      <w:jc w:val="right"/>
    </w:pPr>
    <w:r>
      <w:rPr>
        <w:noProof/>
        <w:color w:val="5B9BD5"/>
        <w:sz w:val="21"/>
        <w:szCs w:val="21"/>
        <w:lang w:val="es-ES"/>
      </w:rPr>
      <w:drawing>
        <wp:anchor distT="0" distB="0" distL="114300" distR="114300" simplePos="0" relativeHeight="251663360"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F648B0">
      <w:rPr>
        <w:b w:val="0"/>
        <w:bCs/>
        <w:sz w:val="22"/>
        <w:szCs w:val="22"/>
      </w:rPr>
      <w:t>Primera</w:t>
    </w:r>
    <w:r w:rsidRPr="00B22975">
      <w:rPr>
        <w:b w:val="0"/>
        <w:bCs/>
        <w:sz w:val="22"/>
        <w:szCs w:val="22"/>
      </w:rPr>
      <w:t xml:space="preserve"> Sesión </w:t>
    </w:r>
    <w:r w:rsidR="00351A91">
      <w:rPr>
        <w:b w:val="0"/>
        <w:bCs/>
        <w:sz w:val="22"/>
        <w:szCs w:val="22"/>
      </w:rPr>
      <w:t>Extrao</w:t>
    </w:r>
    <w:r w:rsidRPr="00B22975">
      <w:rPr>
        <w:b w:val="0"/>
        <w:bCs/>
        <w:sz w:val="22"/>
        <w:szCs w:val="22"/>
      </w:rPr>
      <w:t>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86F8" w14:textId="77777777" w:rsidR="00B22975" w:rsidRDefault="00B22975">
    <w:pPr>
      <w:pStyle w:val="Encabezado"/>
    </w:pPr>
  </w:p>
  <w:p w14:paraId="6455BC92" w14:textId="77777777" w:rsidR="00B22975" w:rsidRDefault="00B22975">
    <w:pPr>
      <w:pStyle w:val="Encabezado"/>
    </w:pPr>
  </w:p>
  <w:p w14:paraId="2000E22C" w14:textId="70443D73" w:rsidR="00CB7A91" w:rsidRPr="00E0457A" w:rsidRDefault="005D78BA" w:rsidP="00E0457A">
    <w:pPr>
      <w:pStyle w:val="Encabezado"/>
      <w:ind w:left="-567"/>
      <w:jc w:val="center"/>
    </w:pPr>
    <w:r>
      <w:rPr>
        <w:noProof/>
      </w:rPr>
      <w:drawing>
        <wp:inline distT="0" distB="0" distL="0" distR="0" wp14:anchorId="15218876" wp14:editId="76F7AAAF">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3AC289B1" w:rsidR="00B22975" w:rsidRPr="00B22975" w:rsidRDefault="00B22975" w:rsidP="00B22975">
    <w:pPr>
      <w:pStyle w:val="Ttulo1"/>
      <w:rPr>
        <w:sz w:val="28"/>
        <w:szCs w:val="28"/>
      </w:rPr>
    </w:pPr>
    <w:r w:rsidRPr="00CD0D2D">
      <w:rPr>
        <w:sz w:val="28"/>
        <w:szCs w:val="28"/>
      </w:rPr>
      <w:t xml:space="preserve">Acta de la </w:t>
    </w:r>
    <w:r w:rsidR="00F648B0">
      <w:rPr>
        <w:sz w:val="28"/>
        <w:szCs w:val="28"/>
      </w:rPr>
      <w:t>Primera</w:t>
    </w:r>
    <w:r w:rsidRPr="00CD0D2D">
      <w:rPr>
        <w:sz w:val="28"/>
        <w:szCs w:val="28"/>
      </w:rPr>
      <w:t xml:space="preserve"> Sesión </w:t>
    </w:r>
    <w:r w:rsidR="00351A91">
      <w:rPr>
        <w:sz w:val="28"/>
        <w:szCs w:val="28"/>
      </w:rPr>
      <w:t>Extrao</w:t>
    </w:r>
    <w:r w:rsidRPr="00CD0D2D">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12"/>
  </w:num>
  <w:num w:numId="4">
    <w:abstractNumId w:val="14"/>
  </w:num>
  <w:num w:numId="5">
    <w:abstractNumId w:val="20"/>
  </w:num>
  <w:num w:numId="6">
    <w:abstractNumId w:val="10"/>
  </w:num>
  <w:num w:numId="7">
    <w:abstractNumId w:val="8"/>
  </w:num>
  <w:num w:numId="8">
    <w:abstractNumId w:val="13"/>
  </w:num>
  <w:num w:numId="9">
    <w:abstractNumId w:val="18"/>
  </w:num>
  <w:num w:numId="10">
    <w:abstractNumId w:val="19"/>
  </w:num>
  <w:num w:numId="11">
    <w:abstractNumId w:val="1"/>
  </w:num>
  <w:num w:numId="12">
    <w:abstractNumId w:val="21"/>
  </w:num>
  <w:num w:numId="13">
    <w:abstractNumId w:val="11"/>
  </w:num>
  <w:num w:numId="14">
    <w:abstractNumId w:val="16"/>
  </w:num>
  <w:num w:numId="15">
    <w:abstractNumId w:val="7"/>
  </w:num>
  <w:num w:numId="16">
    <w:abstractNumId w:val="4"/>
  </w:num>
  <w:num w:numId="17">
    <w:abstractNumId w:val="0"/>
  </w:num>
  <w:num w:numId="18">
    <w:abstractNumId w:val="3"/>
  </w:num>
  <w:num w:numId="19">
    <w:abstractNumId w:val="5"/>
  </w:num>
  <w:num w:numId="20">
    <w:abstractNumId w:val="15"/>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4477D"/>
    <w:rsid w:val="00063006"/>
    <w:rsid w:val="000F3443"/>
    <w:rsid w:val="0010399E"/>
    <w:rsid w:val="00187922"/>
    <w:rsid w:val="001C71DE"/>
    <w:rsid w:val="00211CA3"/>
    <w:rsid w:val="002873D1"/>
    <w:rsid w:val="00292DA5"/>
    <w:rsid w:val="002F376F"/>
    <w:rsid w:val="003015BE"/>
    <w:rsid w:val="00333274"/>
    <w:rsid w:val="00351A91"/>
    <w:rsid w:val="00384DC2"/>
    <w:rsid w:val="00401596"/>
    <w:rsid w:val="00405826"/>
    <w:rsid w:val="004377F7"/>
    <w:rsid w:val="004644C5"/>
    <w:rsid w:val="004D0ED2"/>
    <w:rsid w:val="005526F5"/>
    <w:rsid w:val="005642FD"/>
    <w:rsid w:val="005729FA"/>
    <w:rsid w:val="005D78BA"/>
    <w:rsid w:val="00643A84"/>
    <w:rsid w:val="006861AF"/>
    <w:rsid w:val="006A268B"/>
    <w:rsid w:val="006B3FF0"/>
    <w:rsid w:val="006E68EB"/>
    <w:rsid w:val="0070207E"/>
    <w:rsid w:val="00771A6F"/>
    <w:rsid w:val="0087022A"/>
    <w:rsid w:val="00947DCA"/>
    <w:rsid w:val="00995C30"/>
    <w:rsid w:val="009B0ED6"/>
    <w:rsid w:val="009B205A"/>
    <w:rsid w:val="009E2172"/>
    <w:rsid w:val="00A179EF"/>
    <w:rsid w:val="00A852D6"/>
    <w:rsid w:val="00AE02F1"/>
    <w:rsid w:val="00AE4A27"/>
    <w:rsid w:val="00B22975"/>
    <w:rsid w:val="00B31CD7"/>
    <w:rsid w:val="00B7704E"/>
    <w:rsid w:val="00B91EA6"/>
    <w:rsid w:val="00BB174E"/>
    <w:rsid w:val="00BD7A12"/>
    <w:rsid w:val="00C017E9"/>
    <w:rsid w:val="00C324AE"/>
    <w:rsid w:val="00C80992"/>
    <w:rsid w:val="00C86FA3"/>
    <w:rsid w:val="00CB7A91"/>
    <w:rsid w:val="00CD0D2D"/>
    <w:rsid w:val="00D14E66"/>
    <w:rsid w:val="00D7571E"/>
    <w:rsid w:val="00DB169F"/>
    <w:rsid w:val="00DC0428"/>
    <w:rsid w:val="00E0457A"/>
    <w:rsid w:val="00E8113C"/>
    <w:rsid w:val="00E922D4"/>
    <w:rsid w:val="00F118E6"/>
    <w:rsid w:val="00F648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paragraph" w:customStyle="1" w:styleId="TableParagraph">
    <w:name w:val="Table Paragraph"/>
    <w:basedOn w:val="Normal"/>
    <w:uiPriority w:val="1"/>
    <w:qFormat/>
    <w:rsid w:val="00F648B0"/>
    <w:pPr>
      <w:widowControl w:val="0"/>
      <w:autoSpaceDE w:val="0"/>
      <w:autoSpaceDN w:val="0"/>
      <w:ind w:left="107"/>
      <w:jc w:val="left"/>
    </w:pPr>
    <w:rPr>
      <w:rFonts w:ascii="Verdana" w:eastAsia="Verdana" w:hAnsi="Verdana" w:cs="Verdana"/>
      <w:szCs w:val="22"/>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53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2.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A3702B-A92C-4551-B44B-6830841F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1295</Words>
  <Characters>7124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6</cp:revision>
  <dcterms:created xsi:type="dcterms:W3CDTF">2020-08-16T19:54:00Z</dcterms:created>
  <dcterms:modified xsi:type="dcterms:W3CDTF">2020-08-16T20:46:00Z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